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7E0C97">
      <w:pPr>
        <w:pStyle w:val="Default"/>
        <w:jc w:val="center"/>
        <w:rPr>
          <w:rFonts w:ascii="SassoonPrimaryInfant" w:hAnsi="SassoonPrimaryInfant"/>
          <w:b/>
          <w:bCs/>
          <w:sz w:val="28"/>
          <w:szCs w:val="28"/>
        </w:rPr>
      </w:pPr>
    </w:p>
    <w:p w:rsidR="007E0C97" w:rsidRDefault="00522E23"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522E23">
      <w:pPr>
        <w:pStyle w:val="Default"/>
        <w:rPr>
          <w:rFonts w:ascii="SassoonPrimaryInfant" w:hAnsi="SassoonPrimaryInfant"/>
          <w:b/>
          <w:bCs/>
          <w:sz w:val="28"/>
          <w:szCs w:val="28"/>
        </w:rPr>
      </w:pPr>
      <w:bookmarkStart w:id="0" w:name="_GoBack"/>
      <w:bookmarkEnd w:id="0"/>
    </w:p>
    <w:p w:rsidR="007E0C97" w:rsidRPr="007E0C97" w:rsidRDefault="00522E23"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A07FFD" w:rsidP="007E0C97">
      <w:pPr>
        <w:pStyle w:val="Default"/>
        <w:jc w:val="center"/>
        <w:rPr>
          <w:rFonts w:ascii="SassoonPrimaryInfant" w:hAnsi="SassoonPrimaryInfant"/>
          <w:sz w:val="28"/>
          <w:szCs w:val="28"/>
        </w:rPr>
      </w:pPr>
      <w:r>
        <w:rPr>
          <w:rFonts w:ascii="SassoonPrimaryInfant" w:hAnsi="SassoonPrimaryInfant"/>
          <w:b/>
          <w:bCs/>
          <w:sz w:val="28"/>
          <w:szCs w:val="28"/>
        </w:rPr>
        <w:t>Year 1</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EB1839" w:rsidRDefault="001A04C7" w:rsidP="00EB1839">
      <w:pPr>
        <w:pStyle w:val="Default"/>
        <w:rPr>
          <w:rFonts w:ascii="SassoonPrimaryInfant" w:hAnsi="SassoonPrimaryInfant"/>
          <w:b/>
          <w:bCs/>
        </w:rPr>
      </w:pPr>
      <w:r w:rsidRPr="009277E0">
        <w:rPr>
          <w:rFonts w:ascii="SassoonPrimaryInfant" w:hAnsi="SassoonPrimaryInfant"/>
          <w:b/>
          <w:bCs/>
        </w:rPr>
        <w:t xml:space="preserve">Mathematics </w:t>
      </w:r>
    </w:p>
    <w:p w:rsidR="00A07FFD" w:rsidRPr="00EB1839" w:rsidRDefault="00A07FFD" w:rsidP="00EB1839">
      <w:pPr>
        <w:pStyle w:val="Default"/>
        <w:rPr>
          <w:rFonts w:ascii="SassoonPrimaryInfant" w:hAnsi="SassoonPrimaryInfant"/>
          <w:b/>
          <w:bCs/>
        </w:rPr>
      </w:pP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Recognise odd and even numbers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Read and write numbers to 20 in numerals &amp; words.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Say 1 more/1 less to 100.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Count in multiples of 2, 5 &amp; 10.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Use bonds and subtraction facts to 20.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Add &amp; subtract: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- 1 digit &amp; 2 digit numbers to 20, including zero.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Name the value of different coins and notes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Recognise and name common 2d shapes </w:t>
      </w:r>
    </w:p>
    <w:p w:rsidR="00A07FFD"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xml:space="preserve">• Use language of day, week, month and year. </w:t>
      </w:r>
    </w:p>
    <w:p w:rsidR="001A04C7" w:rsidRPr="00A07FFD" w:rsidRDefault="00A07FFD" w:rsidP="00A07FFD">
      <w:pPr>
        <w:rPr>
          <w:rFonts w:ascii="SassoonPrimaryInfant" w:hAnsi="SassoonPrimaryInfant"/>
          <w:sz w:val="24"/>
          <w:szCs w:val="24"/>
        </w:rPr>
      </w:pPr>
      <w:r w:rsidRPr="00A07FFD">
        <w:rPr>
          <w:rFonts w:ascii="SassoonPrimaryInfant" w:hAnsi="SassoonPrimaryInfant"/>
          <w:sz w:val="24"/>
          <w:szCs w:val="24"/>
        </w:rPr>
        <w:t>• Tell time to hour &amp; half past.</w:t>
      </w:r>
    </w:p>
    <w:p w:rsidR="00A07FFD" w:rsidRPr="001A04C7" w:rsidRDefault="00A07FFD" w:rsidP="00EB1839">
      <w:pPr>
        <w:rPr>
          <w:rFonts w:ascii="SassoonPrimaryInfant" w:hAnsi="SassoonPrimaryInfant"/>
          <w:sz w:val="24"/>
          <w:szCs w:val="24"/>
        </w:rPr>
      </w:pPr>
    </w:p>
    <w:tbl>
      <w:tblPr>
        <w:tblpPr w:leftFromText="180" w:rightFromText="180" w:vertAnchor="text" w:horzAnchor="margin" w:tblpY="-434"/>
        <w:tblW w:w="0" w:type="auto"/>
        <w:tblBorders>
          <w:top w:val="nil"/>
          <w:left w:val="nil"/>
          <w:bottom w:val="nil"/>
          <w:right w:val="nil"/>
        </w:tblBorders>
        <w:tblLayout w:type="fixed"/>
        <w:tblLook w:val="0000" w:firstRow="0" w:lastRow="0" w:firstColumn="0" w:lastColumn="0" w:noHBand="0" w:noVBand="0"/>
      </w:tblPr>
      <w:tblGrid>
        <w:gridCol w:w="7311"/>
      </w:tblGrid>
      <w:tr w:rsidR="009277E0" w:rsidRPr="001A04C7" w:rsidTr="009277E0">
        <w:trPr>
          <w:trHeight w:val="4133"/>
        </w:trPr>
        <w:tc>
          <w:tcPr>
            <w:tcW w:w="7311" w:type="dxa"/>
          </w:tcPr>
          <w:p w:rsidR="009277E0" w:rsidRPr="009277E0" w:rsidRDefault="009277E0"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tbl>
            <w:tblPr>
              <w:tblW w:w="0" w:type="auto"/>
              <w:tblBorders>
                <w:top w:val="nil"/>
                <w:left w:val="nil"/>
                <w:bottom w:val="nil"/>
                <w:right w:val="nil"/>
              </w:tblBorders>
              <w:tblLayout w:type="fixed"/>
              <w:tblLook w:val="0000" w:firstRow="0" w:lastRow="0" w:firstColumn="0" w:lastColumn="0" w:noHBand="0" w:noVBand="0"/>
            </w:tblPr>
            <w:tblGrid>
              <w:gridCol w:w="6953"/>
            </w:tblGrid>
            <w:tr w:rsidR="009277E0" w:rsidRPr="009277E0" w:rsidTr="006D3E62">
              <w:trPr>
                <w:trHeight w:val="3829"/>
              </w:trPr>
              <w:tc>
                <w:tcPr>
                  <w:tcW w:w="6953" w:type="dxa"/>
                </w:tcPr>
                <w:p w:rsidR="009277E0" w:rsidRPr="009277E0" w:rsidRDefault="009277E0" w:rsidP="00522E23">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tbl>
                  <w:tblPr>
                    <w:tblpPr w:leftFromText="180" w:rightFromText="180" w:vertAnchor="text" w:horzAnchor="margin" w:tblpY="-196"/>
                    <w:tblOverlap w:val="never"/>
                    <w:tblW w:w="7436" w:type="dxa"/>
                    <w:tblBorders>
                      <w:top w:val="nil"/>
                      <w:left w:val="nil"/>
                      <w:bottom w:val="nil"/>
                      <w:right w:val="nil"/>
                    </w:tblBorders>
                    <w:tblLayout w:type="fixed"/>
                    <w:tblLook w:val="0000" w:firstRow="0" w:lastRow="0" w:firstColumn="0" w:lastColumn="0" w:noHBand="0" w:noVBand="0"/>
                  </w:tblPr>
                  <w:tblGrid>
                    <w:gridCol w:w="7436"/>
                  </w:tblGrid>
                  <w:tr w:rsidR="00021338" w:rsidRPr="00021338" w:rsidTr="00021338">
                    <w:trPr>
                      <w:trHeight w:val="4199"/>
                    </w:trPr>
                    <w:tc>
                      <w:tcPr>
                        <w:tcW w:w="7436" w:type="dxa"/>
                      </w:tcPr>
                      <w:p w:rsidR="00021338" w:rsidRPr="00021338" w:rsidRDefault="00021338" w:rsidP="00522E23">
                        <w:pPr>
                          <w:autoSpaceDE w:val="0"/>
                          <w:autoSpaceDN w:val="0"/>
                          <w:adjustRightInd w:val="0"/>
                          <w:spacing w:after="0" w:line="240" w:lineRule="auto"/>
                          <w:rPr>
                            <w:rFonts w:ascii="SassoonPrimaryInfant" w:hAnsi="SassoonPrimaryInfant" w:cs="Arial"/>
                            <w:sz w:val="24"/>
                            <w:szCs w:val="24"/>
                          </w:rPr>
                        </w:pPr>
                      </w:p>
                      <w:p w:rsidR="00EB1839" w:rsidRPr="00EB1839" w:rsidRDefault="00EB1839" w:rsidP="00522E23">
                        <w:pPr>
                          <w:autoSpaceDE w:val="0"/>
                          <w:autoSpaceDN w:val="0"/>
                          <w:adjustRightInd w:val="0"/>
                          <w:spacing w:after="0" w:line="240" w:lineRule="auto"/>
                          <w:rPr>
                            <w:rFonts w:ascii="Arial" w:hAnsi="Arial" w:cs="Arial"/>
                            <w:color w:val="000000"/>
                            <w:sz w:val="24"/>
                            <w:szCs w:val="24"/>
                          </w:rPr>
                        </w:pPr>
                      </w:p>
                      <w:p w:rsidR="00A07FFD" w:rsidRPr="00A07FFD" w:rsidRDefault="00A07FFD" w:rsidP="00522E23">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349"/>
                        </w:tblGrid>
                        <w:tr w:rsidR="00A07FFD" w:rsidRPr="00A07FFD">
                          <w:trPr>
                            <w:trHeight w:val="2335"/>
                          </w:trPr>
                          <w:tc>
                            <w:tcPr>
                              <w:tcW w:w="7349" w:type="dxa"/>
                            </w:tcPr>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 Recite some simple rhymes and poems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Answer questions about a book they have read.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Can say the correct sounds to all 40+ graphemes.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Blend sounds to read unfamiliar words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Read words with more than 1 syllable </w:t>
                              </w:r>
                            </w:p>
                            <w:p w:rsidR="00A07FFD" w:rsidRPr="00A07FFD" w:rsidRDefault="00A07FFD" w:rsidP="00522E23">
                              <w:pPr>
                                <w:framePr w:hSpace="180" w:wrap="around" w:vAnchor="text" w:hAnchor="margin" w:y="-434"/>
                                <w:rPr>
                                  <w:sz w:val="36"/>
                                  <w:szCs w:val="36"/>
                                </w:rPr>
                              </w:pPr>
                              <w:r w:rsidRPr="00A07FFD">
                                <w:rPr>
                                  <w:rFonts w:ascii="SassoonPrimaryInfant" w:hAnsi="SassoonPrimaryInfant"/>
                                  <w:sz w:val="24"/>
                                  <w:szCs w:val="24"/>
                                </w:rPr>
                                <w:t>• Read aloud at a rate of 50 words per minute.</w:t>
                              </w:r>
                              <w:r w:rsidRPr="00A07FFD">
                                <w:rPr>
                                  <w:sz w:val="36"/>
                                  <w:szCs w:val="36"/>
                                </w:rPr>
                                <w:t xml:space="preserve"> </w:t>
                              </w:r>
                            </w:p>
                          </w:tc>
                        </w:tr>
                      </w:tbl>
                      <w:p w:rsidR="00021338" w:rsidRPr="00021338" w:rsidRDefault="00021338" w:rsidP="00522E23">
                        <w:pPr>
                          <w:autoSpaceDE w:val="0"/>
                          <w:autoSpaceDN w:val="0"/>
                          <w:adjustRightInd w:val="0"/>
                          <w:spacing w:after="0" w:line="240" w:lineRule="auto"/>
                          <w:rPr>
                            <w:rFonts w:ascii="SassoonPrimaryInfant" w:hAnsi="SassoonPrimaryInfant" w:cs="Arial"/>
                            <w:color w:val="000000"/>
                            <w:sz w:val="24"/>
                            <w:szCs w:val="24"/>
                          </w:rPr>
                        </w:pPr>
                      </w:p>
                    </w:tc>
                  </w:tr>
                </w:tbl>
                <w:p w:rsidR="00021338" w:rsidRPr="00021338" w:rsidRDefault="00021338" w:rsidP="00522E23">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812"/>
                  </w:tblGrid>
                  <w:tr w:rsidR="00021338" w:rsidRPr="00021338">
                    <w:trPr>
                      <w:trHeight w:val="4492"/>
                    </w:trPr>
                    <w:tc>
                      <w:tcPr>
                        <w:tcW w:w="7812" w:type="dxa"/>
                      </w:tcPr>
                      <w:p w:rsidR="00021338" w:rsidRPr="00021338" w:rsidRDefault="00021338" w:rsidP="00522E23">
                        <w:pPr>
                          <w:framePr w:hSpace="180" w:wrap="around" w:vAnchor="text" w:hAnchor="margin" w:y="-434"/>
                          <w:rPr>
                            <w:rFonts w:ascii="SassoonPrimaryInfant" w:hAnsi="SassoonPrimaryInfant"/>
                            <w:b/>
                            <w:sz w:val="24"/>
                            <w:szCs w:val="24"/>
                          </w:rPr>
                        </w:pPr>
                        <w:r w:rsidRPr="00021338">
                          <w:rPr>
                            <w:rFonts w:ascii="SassoonPrimaryInfant" w:hAnsi="SassoonPrimaryInfant"/>
                            <w:b/>
                            <w:sz w:val="24"/>
                            <w:szCs w:val="24"/>
                          </w:rPr>
                          <w:t xml:space="preserve"> Writing </w:t>
                        </w:r>
                      </w:p>
                      <w:p w:rsidR="00EB1839" w:rsidRPr="00EB1839" w:rsidRDefault="00EB1839" w:rsidP="00522E23">
                        <w:pPr>
                          <w:framePr w:hSpace="180" w:wrap="around" w:vAnchor="text" w:hAnchor="margin" w:y="-434"/>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534"/>
                        </w:tblGrid>
                        <w:tr w:rsidR="00EB1839" w:rsidRPr="00EB1839">
                          <w:trPr>
                            <w:trHeight w:val="4646"/>
                          </w:trPr>
                          <w:tc>
                            <w:tcPr>
                              <w:tcW w:w="7534" w:type="dxa"/>
                            </w:tcPr>
                            <w:p w:rsidR="00A07FFD" w:rsidRPr="00A07FFD" w:rsidRDefault="00EB1839" w:rsidP="00522E23">
                              <w:pPr>
                                <w:pStyle w:val="Default"/>
                                <w:framePr w:hSpace="180" w:wrap="around" w:vAnchor="text" w:hAnchor="margin" w:y="-434"/>
                              </w:pPr>
                              <w:r w:rsidRPr="00EB1839">
                                <w:rPr>
                                  <w:rFonts w:ascii="SassoonPrimaryInfant" w:hAnsi="SassoonPrimaryInfant"/>
                                </w:rPr>
                                <w:t>.</w:t>
                              </w:r>
                            </w:p>
                            <w:tbl>
                              <w:tblPr>
                                <w:tblW w:w="0" w:type="auto"/>
                                <w:tblBorders>
                                  <w:top w:val="nil"/>
                                  <w:left w:val="nil"/>
                                  <w:bottom w:val="nil"/>
                                  <w:right w:val="nil"/>
                                </w:tblBorders>
                                <w:tblLayout w:type="fixed"/>
                                <w:tblLook w:val="0000" w:firstRow="0" w:lastRow="0" w:firstColumn="0" w:lastColumn="0" w:noHBand="0" w:noVBand="0"/>
                              </w:tblPr>
                              <w:tblGrid>
                                <w:gridCol w:w="7756"/>
                              </w:tblGrid>
                              <w:tr w:rsidR="00A07FFD" w:rsidRPr="00A07FFD">
                                <w:trPr>
                                  <w:trHeight w:val="3924"/>
                                </w:trPr>
                                <w:tc>
                                  <w:tcPr>
                                    <w:tcW w:w="7756" w:type="dxa"/>
                                  </w:tcPr>
                                  <w:p w:rsidR="00A07FFD" w:rsidRPr="00A07FFD" w:rsidRDefault="00A07FFD" w:rsidP="00522E23">
                                    <w:pPr>
                                      <w:framePr w:hSpace="180" w:wrap="around" w:vAnchor="text" w:hAnchor="margin" w:y="-434"/>
                                      <w:rPr>
                                        <w:rFonts w:ascii="SassoonPrimaryInfant" w:hAnsi="SassoonPrimaryInfant"/>
                                        <w:sz w:val="24"/>
                                        <w:szCs w:val="24"/>
                                      </w:rPr>
                                    </w:pPr>
                                    <w:r w:rsidRPr="00A07FFD">
                                      <w:rPr>
                                        <w:sz w:val="24"/>
                                        <w:szCs w:val="24"/>
                                      </w:rPr>
                                      <w:t xml:space="preserve"> </w:t>
                                    </w:r>
                                    <w:r w:rsidRPr="00A07FFD">
                                      <w:rPr>
                                        <w:rFonts w:ascii="SassoonPrimaryInfant" w:hAnsi="SassoonPrimaryInfant"/>
                                        <w:sz w:val="24"/>
                                        <w:szCs w:val="24"/>
                                      </w:rPr>
                                      <w:t xml:space="preserve">• Write clearly demarcated sentences.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Use ‘and’ to join ideas.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Use conjunctions to join sentences (e.g. so, but).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Write in simple sentences.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Introduce use of: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capital letters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full stops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question marks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exclamation marks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Use capital letters for names and personal pronoun ‘I’.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Use correct formation of lower case – starting and finishing in the right place. </w:t>
                                    </w:r>
                                  </w:p>
                                  <w:p w:rsidR="00A07FFD" w:rsidRPr="00A07FFD" w:rsidRDefault="00A07FFD" w:rsidP="00522E23">
                                    <w:pPr>
                                      <w:framePr w:hSpace="180" w:wrap="around" w:vAnchor="text" w:hAnchor="margin" w:y="-434"/>
                                      <w:rPr>
                                        <w:rFonts w:ascii="SassoonPrimaryInfant" w:hAnsi="SassoonPrimaryInfant"/>
                                        <w:sz w:val="24"/>
                                        <w:szCs w:val="24"/>
                                      </w:rPr>
                                    </w:pPr>
                                    <w:r w:rsidRPr="00A07FFD">
                                      <w:rPr>
                                        <w:rFonts w:ascii="SassoonPrimaryInfant" w:hAnsi="SassoonPrimaryInfant"/>
                                        <w:sz w:val="24"/>
                                        <w:szCs w:val="24"/>
                                      </w:rPr>
                                      <w:t xml:space="preserve">• Use correct formation of capital letters. </w:t>
                                    </w:r>
                                  </w:p>
                                  <w:p w:rsidR="00A07FFD" w:rsidRPr="00A07FFD" w:rsidRDefault="00A07FFD" w:rsidP="00522E23">
                                    <w:pPr>
                                      <w:framePr w:hSpace="180" w:wrap="around" w:vAnchor="text" w:hAnchor="margin" w:y="-434"/>
                                      <w:rPr>
                                        <w:sz w:val="28"/>
                                        <w:szCs w:val="28"/>
                                      </w:rPr>
                                    </w:pPr>
                                    <w:r w:rsidRPr="00A07FFD">
                                      <w:rPr>
                                        <w:rFonts w:ascii="SassoonPrimaryInfant" w:hAnsi="SassoonPrimaryInfant"/>
                                        <w:sz w:val="24"/>
                                        <w:szCs w:val="24"/>
                                      </w:rPr>
                                      <w:t>• Be able to read what they have written and check it makes sense</w:t>
                                    </w:r>
                                    <w:r w:rsidRPr="00A07FFD">
                                      <w:rPr>
                                        <w:sz w:val="28"/>
                                        <w:szCs w:val="28"/>
                                      </w:rPr>
                                      <w:t xml:space="preserve"> </w:t>
                                    </w:r>
                                  </w:p>
                                </w:tc>
                              </w:tr>
                            </w:tbl>
                            <w:p w:rsidR="00EB1839" w:rsidRPr="00EB1839" w:rsidRDefault="00EB1839" w:rsidP="00522E23">
                              <w:pPr>
                                <w:framePr w:hSpace="180" w:wrap="around" w:vAnchor="text" w:hAnchor="margin" w:y="-434"/>
                                <w:rPr>
                                  <w:rFonts w:ascii="Arial" w:hAnsi="Arial"/>
                                  <w:sz w:val="28"/>
                                  <w:szCs w:val="28"/>
                                </w:rPr>
                              </w:pPr>
                              <w:r w:rsidRPr="00EB1839">
                                <w:rPr>
                                  <w:rFonts w:ascii="Arial" w:hAnsi="Arial"/>
                                  <w:sz w:val="28"/>
                                  <w:szCs w:val="28"/>
                                </w:rPr>
                                <w:t xml:space="preserve"> </w:t>
                              </w:r>
                            </w:p>
                          </w:tc>
                        </w:tr>
                      </w:tbl>
                      <w:p w:rsidR="00EB1839" w:rsidRPr="00EB1839" w:rsidRDefault="00EB1839" w:rsidP="00522E23">
                        <w:pPr>
                          <w:framePr w:hSpace="180" w:wrap="around" w:vAnchor="text" w:hAnchor="margin" w:y="-434"/>
                          <w:rPr>
                            <w:rFonts w:ascii="SassoonPrimaryInfant" w:hAnsi="SassoonPrimaryInfant"/>
                            <w:sz w:val="24"/>
                            <w:szCs w:val="24"/>
                          </w:rPr>
                        </w:pPr>
                      </w:p>
                      <w:p w:rsidR="00021338" w:rsidRPr="00021338" w:rsidRDefault="00021338" w:rsidP="00522E23">
                        <w:pPr>
                          <w:framePr w:hSpace="180" w:wrap="around" w:vAnchor="text" w:hAnchor="margin" w:y="-434"/>
                          <w:rPr>
                            <w:rFonts w:ascii="Arial" w:hAnsi="Arial"/>
                            <w:sz w:val="23"/>
                            <w:szCs w:val="23"/>
                          </w:rPr>
                        </w:pPr>
                        <w:r w:rsidRPr="00021338">
                          <w:rPr>
                            <w:rFonts w:ascii="Arial" w:hAnsi="Arial"/>
                            <w:sz w:val="23"/>
                            <w:szCs w:val="23"/>
                          </w:rPr>
                          <w:t xml:space="preserve"> </w:t>
                        </w:r>
                      </w:p>
                    </w:tc>
                  </w:tr>
                </w:tbl>
                <w:p w:rsidR="009277E0" w:rsidRPr="009277E0" w:rsidRDefault="009277E0" w:rsidP="00522E23">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9277E0" w:rsidRPr="001A04C7"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67338E" w:rsidRPr="001A04C7" w:rsidRDefault="00522E23" w:rsidP="001A04C7">
      <w:pPr>
        <w:rPr>
          <w:rFonts w:ascii="SassoonPrimaryInfant" w:hAnsi="SassoonPrimaryInfant"/>
          <w:sz w:val="28"/>
          <w:szCs w:val="28"/>
        </w:rPr>
      </w:pPr>
    </w:p>
    <w:sectPr w:rsidR="0067338E" w:rsidRPr="001A04C7" w:rsidSect="00522E23">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021338"/>
    <w:rsid w:val="001A04C7"/>
    <w:rsid w:val="00522E23"/>
    <w:rsid w:val="0058647B"/>
    <w:rsid w:val="007E0C97"/>
    <w:rsid w:val="009015C4"/>
    <w:rsid w:val="009277E0"/>
    <w:rsid w:val="00A07FFD"/>
    <w:rsid w:val="00BD52CC"/>
    <w:rsid w:val="00EB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12CA"/>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2021-05-17T11:27:00Z</dcterms:created>
  <dcterms:modified xsi:type="dcterms:W3CDTF">2021-05-17T11:27:00Z</dcterms:modified>
</cp:coreProperties>
</file>